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97" w:rsidRDefault="00BF2397" w:rsidP="00BF2397">
      <w:pPr>
        <w:pBdr>
          <w:bottom w:val="single" w:sz="6" w:space="4" w:color="DFDBEB"/>
        </w:pBdr>
        <w:shd w:val="clear" w:color="auto" w:fill="F9F9F9"/>
        <w:spacing w:after="240" w:line="286" w:lineRule="atLeast"/>
        <w:ind w:left="-75" w:right="-75"/>
        <w:outlineLvl w:val="0"/>
        <w:rPr>
          <w:rFonts w:ascii="Arial" w:eastAsia="Times New Roman" w:hAnsi="Arial" w:cs="Arial"/>
          <w:color w:val="675699"/>
          <w:kern w:val="36"/>
          <w:sz w:val="44"/>
          <w:szCs w:val="44"/>
          <w:lang w:eastAsia="ru-RU"/>
        </w:rPr>
      </w:pPr>
      <w:r w:rsidRPr="00BF2397">
        <w:rPr>
          <w:rFonts w:ascii="Arial" w:eastAsia="Times New Roman" w:hAnsi="Arial" w:cs="Arial"/>
          <w:color w:val="675699"/>
          <w:kern w:val="36"/>
          <w:sz w:val="44"/>
          <w:szCs w:val="44"/>
          <w:lang w:eastAsia="ru-RU"/>
        </w:rPr>
        <w:t>Знаки 0+, 6+, 12+, 16+, 18+</w:t>
      </w:r>
    </w:p>
    <w:p w:rsidR="00BF2397" w:rsidRPr="00BF2397" w:rsidRDefault="00BF2397" w:rsidP="00BF2397">
      <w:pPr>
        <w:pBdr>
          <w:bottom w:val="single" w:sz="6" w:space="4" w:color="DFDBEB"/>
        </w:pBdr>
        <w:shd w:val="clear" w:color="auto" w:fill="F9F9F9"/>
        <w:spacing w:after="240" w:line="286" w:lineRule="atLeast"/>
        <w:ind w:right="-75"/>
        <w:outlineLvl w:val="0"/>
        <w:rPr>
          <w:rFonts w:ascii="Arial" w:eastAsia="Times New Roman" w:hAnsi="Arial" w:cs="Arial"/>
          <w:color w:val="675699"/>
          <w:kern w:val="36"/>
          <w:sz w:val="44"/>
          <w:szCs w:val="44"/>
          <w:lang w:eastAsia="ru-RU"/>
        </w:rPr>
      </w:pPr>
      <w:bookmarkStart w:id="0" w:name="_GoBack"/>
      <w:bookmarkEnd w:id="0"/>
      <w:r w:rsidRPr="00BF2397">
        <w:rPr>
          <w:rFonts w:ascii="Arial" w:eastAsia="Times New Roman" w:hAnsi="Arial" w:cs="Arial"/>
          <w:color w:val="675699"/>
          <w:kern w:val="36"/>
          <w:sz w:val="44"/>
          <w:szCs w:val="44"/>
          <w:lang w:eastAsia="ru-RU"/>
        </w:rPr>
        <w:t xml:space="preserve"> (Федеральный закон от 29 декабря 2010 г. N 436-ФЗ)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"</w:t>
      </w: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Знаки 0+, 6+, 12+, 16+, 18+</w:t>
      </w:r>
      <w:r w:rsidRPr="00BF2397">
        <w:rPr>
          <w:rFonts w:ascii="Trebuchet MS" w:eastAsia="Times New Roman" w:hAnsi="Trebuchet MS" w:cs="Times New Roman"/>
          <w:color w:val="333333"/>
          <w:lang w:eastAsia="ru-RU"/>
        </w:rPr>
        <w:t>" - это знаки информационной продукции.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noProof/>
          <w:color w:val="333333"/>
          <w:lang w:eastAsia="ru-RU"/>
        </w:rPr>
        <w:drawing>
          <wp:inline distT="0" distB="0" distL="0" distR="0" wp14:anchorId="7F8A4F44" wp14:editId="780FEF4B">
            <wp:extent cx="1333500" cy="1333500"/>
            <wp:effectExtent l="0" t="0" r="0" b="0"/>
            <wp:docPr id="1" name="Рисунок 1" descr="http://upload.wikimedia.org/wikipedia/commons/thumb/3/3a/Russia_0%2B.svg/500px-Russia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a/Russia_0%2B.svg/500px-Russia_0%2B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    </w:t>
      </w:r>
      <w:r w:rsidRPr="00BF2397">
        <w:rPr>
          <w:rFonts w:ascii="Trebuchet MS" w:eastAsia="Times New Roman" w:hAnsi="Trebuchet MS" w:cs="Times New Roman"/>
          <w:b/>
          <w:bCs/>
          <w:noProof/>
          <w:color w:val="333333"/>
          <w:lang w:eastAsia="ru-RU"/>
        </w:rPr>
        <w:drawing>
          <wp:inline distT="0" distB="0" distL="0" distR="0" wp14:anchorId="165BF960" wp14:editId="617A855B">
            <wp:extent cx="1352550" cy="1352550"/>
            <wp:effectExtent l="0" t="0" r="0" b="0"/>
            <wp:docPr id="2" name="Рисунок 2" descr="http://upload.wikimedia.org/wikipedia/commons/thumb/8/8f/Russia_6%2B.svg/500px-Russia_6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8/8f/Russia_6%2B.svg/500px-Russia_6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    </w:t>
      </w:r>
      <w:r w:rsidRPr="00BF2397">
        <w:rPr>
          <w:rFonts w:ascii="Trebuchet MS" w:eastAsia="Times New Roman" w:hAnsi="Trebuchet MS" w:cs="Times New Roman"/>
          <w:b/>
          <w:bCs/>
          <w:noProof/>
          <w:color w:val="333333"/>
          <w:lang w:eastAsia="ru-RU"/>
        </w:rPr>
        <w:drawing>
          <wp:inline distT="0" distB="0" distL="0" distR="0" wp14:anchorId="345AD7B7" wp14:editId="1C12514A">
            <wp:extent cx="1323975" cy="1323975"/>
            <wp:effectExtent l="0" t="0" r="9525" b="9525"/>
            <wp:docPr id="3" name="Рисунок 3" descr="http://upload.wikimedia.org/wikipedia/commons/thumb/1/14/Russia_12%2B.svg/500px-Russia_12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4/Russia_12%2B.svg/500px-Russia_12%2B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    </w:t>
      </w:r>
      <w:r w:rsidRPr="00BF2397">
        <w:rPr>
          <w:rFonts w:ascii="Trebuchet MS" w:eastAsia="Times New Roman" w:hAnsi="Trebuchet MS" w:cs="Times New Roman"/>
          <w:b/>
          <w:bCs/>
          <w:noProof/>
          <w:color w:val="333333"/>
          <w:lang w:eastAsia="ru-RU"/>
        </w:rPr>
        <w:drawing>
          <wp:inline distT="0" distB="0" distL="0" distR="0" wp14:anchorId="05C53424" wp14:editId="796DFBA7">
            <wp:extent cx="1343025" cy="1343025"/>
            <wp:effectExtent l="0" t="0" r="9525" b="9525"/>
            <wp:docPr id="4" name="Рисунок 4" descr="http://upload.wikimedia.org/wikipedia/commons/thumb/e/e8/Russia_16%2B.svg/500px-Russia_16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8/Russia_16%2B.svg/500px-Russia_16%2B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- </w:t>
      </w:r>
      <w:hyperlink r:id="rId9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Возрастная классификация информационной продукции в России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 (http://ru.wikipedia.org)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Знак информационной продукции </w:t>
      </w:r>
      <w:r w:rsidRPr="00BF2397">
        <w:rPr>
          <w:rFonts w:ascii="Trebuchet MS" w:eastAsia="Times New Roman" w:hAnsi="Trebuchet MS" w:cs="Times New Roman"/>
          <w:color w:val="333333"/>
          <w:lang w:eastAsia="ru-RU"/>
        </w:rPr>
        <w:t>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(Глава 1.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Общие положения, Федеральный закон от 29 декабря 2010 г. N 436-ФЗ)</w:t>
      </w:r>
      <w:proofErr w:type="gramEnd"/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Классификация информационной продукции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(Глава 2.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Классификация информационной продукции, Статья 6.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Осуществление классификации информационной продукции, Федеральный закон от 29 декабря 2010 г. N 436-ФЗ)</w:t>
      </w:r>
      <w:proofErr w:type="gramEnd"/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статьи 17 настоящего Федерального закона) до начала ее оборота на территории Российской Федерации.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2. При проведении исследований в целях классификации информационной продукции оценке подлежат: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1) ее тематика, жанр, содержание и художественное оформление;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2) особенности восприятия содержащейся в ней информации детьми определенной возрастной категории;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3) вероятность причинения содержащейся в ней информацией вреда здоровью и (или) развитию детей.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3. Классификация информационной продукции осуществляется в соответствии с требованиями настоящего Федерального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закона по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следующим категориям информационной продукции: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1) информационная продукция для детей, не достигших возраста шести лет;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2) информационная продукция для детей, достигших возраста шести лет;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3) информационная продукция для детей, достигших возраста двенадцати лет;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4) информационная продукция для детей, достигших возраста шестнадцати лет;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Глава 3. Требования к обороту информационной продукции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Статья 12. Знак информационной продукции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1. Обозначение категории информационной продукции знаком информационной продукции и (или) текстовым предупреждением об ограничении распространения </w:t>
      </w: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о-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и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видеообслуживании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о-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или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видеопоказе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</w:t>
      </w: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righ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(Источник: </w:t>
      </w:r>
      <w:hyperlink r:id="rId10" w:anchor="12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http://base.garant.ru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)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Федеральный закон от 29 декабря 2010 г. N 436-ФЗ «О защите детей от информации, причиняющей вред их здоровью и развитию».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hyperlink r:id="rId11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АННОТАЦИЯ:</w:t>
        </w:r>
      </w:hyperlink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Запрещается распространять среди детей информацию, побуждающую к причинению вреда своему здоровью, самоубийству; способную развить порочные наклонности (алкоголизм, наркоманию, занятие проституцией, бродяжничеством или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попрошайничеством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). Распространяемые среди детей сведения не должны оправдывать насилие и жестокость, противоправное поведение; отрицать семейные ценности; содержать нецензурную брань и порнографию. Названная информация не может транслироваться по телевидению и радио с 4.00 до 23.00 (кроме платных каналов).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Предусмотрены возрастные ограничения в отношении изображения (описания) насилия, преступлений, смерти, заболеваний, самоубийств, несчастных случаев, аварий, катастроф, их последствий, а также половых отношений.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Вся информационная продукция подразделяется на 5 категорий. Так, детям до 6 лет могут демонстрироваться ненатуралистические изображения или описания насилия (за исключением сексуального) при условии торжества добра над злом, выражения сострадания к жертве и осуждения насилия.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Изображение половых отношений между мужчиной и женщиной (эпизодического характера в ненатуралистической форме) допустимо лишь в продукции, предназначенной для детей 12 лет и старше. Указанная информация не должна эксплуатировать интерес к сексу, носить возбуждающий или оскорбительный характер. Отдельные бранные слова (кроме нецензурных) могут содержаться в информационной продукции для детей 16 лет и старше. Ограниченные к распространению среди детей материалы могут транслироваться по телевидению и радио с 21.00 до 7.00 (исключение - платные каналы).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Производители и распространители классифицируют информационную продукцию самостоятельно. Регламентирован порядок ее экспертизы. Знак информационной продукции (текстовое предупреждение) размещается перед началом трансляции телепрограммы, телепередачи, демонстрации фильма, а также в углу кадра (кроме показа фильмов в кинозале). Он также печатается на афишах, входных билетах, в программах передач.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Федеральный закон вступает в силу с 1 сентября 2012 г.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Глава 1. Общие положения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2. Классификация информационной продукции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3. Требования к обороту информационной продукции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4. Экспертиза информационной продукции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5. Контроль (надзор) в сфере защиты детей от информации, причиняющей вред их здоровью и (или) развитию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Глава 7. Заключительные положения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righ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(Источник:  </w:t>
      </w:r>
      <w:hyperlink r:id="rId12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http://base.garant.ru/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)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с 1 сентября 2012 г. вступил в силу федеральный закон «О защите детей от информации, причиняющей вред их здоровью и развитию». Согласно закону, запрещенной для распространения среди детей является информация, побуждающая подрастающее поколение к самоубийству, пропагандирующая использование алкоголя,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табакокурения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, наркотиков и других веществ, негативно воздействующих на здоровье подростков, содержащая нецензурную брань, порнографию, влияющая на нравственное воспитание детей, на психику молодого поколения.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Одним из средств массового распространения вышеперечисленных явлений являются радио, телевидение, Интернет, печатные средства массовой информации. Поэтому выше названным законом СМИ предписывается обозначать вредность для детей своей продукции знаками 12+, 16+ и т.д. Это значит, что та или иная информация рекомендуется для просмотра или чтения только детям в возрасте старше 12, 14, 16 лет.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righ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(Источник: </w:t>
      </w:r>
      <w:hyperlink r:id="rId13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http://www.shatki.ru/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)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РЕКОМЕНДАЦИИ РОСКОМНАДЗОРА ПО ПРИМЕНЕНИЮ ФЕДЕРАЛЬНОГО ЗАКОНА ОТ 29 ДЕКАБРЯ 2010 Г. N 436-ФЗ "О ЗАЩИТЕ ДЕТЕЙ ОТ ИНФОРМАЦИИ, ПРИЧИНЯЮЩЕЙ ВРЕД ИХ ЗДОРОВЬЮ И РАЗВИТИЮ"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hyperlink r:id="rId14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ОБЗОР ДОКУМЕНТА</w:t>
        </w:r>
      </w:hyperlink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proofErr w:type="spellStart"/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Роскомнадзор</w:t>
      </w:r>
      <w:proofErr w:type="spellEnd"/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t xml:space="preserve"> разъяснил, как осуществлять возрастную маркировку телерадиопрограмм, печатных и сетевых изданий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Даны рекомендации по возрастной маркировке информационной продукции при телерадиовещании, в печатных и сетевых изданиях.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В частности, знак 6+, 12+, 16+ или 18+ указывается в программах теле- и радиопередач для каждой программы (передачи). При телетрансляции его помещают в углу кадра в начале каждой новой телепрограммы (телепередачи) и при каждом ее возобновлении после перерыва на рекламу. Размер знака - не менее логотипа телеканала. Продолжительность его демонстрации - минимум 8 сек. При этом он не должен накладываться на логотип, субтитры и иные надписи.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При радиовещании перед каждым выходом в эфир программы делается соответствующее звуковое предупреждение. При непрерывном вещании оно производится не реже 4 раз в сутки.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Разрешено транслировать без знака программы и передачи, идущие в прямом эфире.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Также не маркируется продукция, имеющая значительную историческую, художественную или иную культурную ценность для общества.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Запрещенные для детей программы (например, способные вызвать желание употребить наркотики, алкоголь, табак; отрицающие семейные ценности; оправдывающие противоправное поведение) можно показывать только после 23.00 до 4.00 либо днем с применением декодирующих устройств.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С 7.00 до 21.00 нельзя транслировать по телевидению отдельную информационную продукцию для детей, достигших 16 лет. Исключение - платные каналы.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Требования по маркировке распространяются и на анонсы.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В печатных и сетевых изданиях знак о возрастном ограничении помещают на 1-й полосе (главной странице). При этом он должен соответствовать самой старшей возрастной категории напечатанного в данном выпуске материала. Приведены требования к размеру знака. Разрешено не маркировать печатные издания общественно-политического или производственно-практического характера, новостные ленты, оставляемые на сайте комментарии и сообщения читателей.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При распространении периодических изданий на электронных носителях знак ставят на обложке (футляре) и самом носителе.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На продукцию информагентств, размещаемую в Интернете в открытом доступе, распространяются правила маркировки сетевых изданий. Та, что рассылается по подписке, классифицируется производителем и (или) распространителем самостоятельно.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Подробно - на </w:t>
      </w:r>
      <w:hyperlink r:id="rId15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www.rsoc.ru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b/>
          <w:bCs/>
          <w:color w:val="333333"/>
          <w:lang w:eastAsia="ru-RU"/>
        </w:rPr>
        <w:lastRenderedPageBreak/>
        <w:t>Кинотеатры лишились права пускать молодых зрителей на многие фильмы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20.09.2012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С 1 сентября Министерство культуры выдает прокатные удостоверения фильмам в соответствии с законом «О защите детей от информации, причиняющей вред их здоровью и (или) развитию». По словам прокатчиков и управляющих кинотеатрами, все больше фильмов получают маркировку «только для взрослых» или «для детей старше 16 лет». Среди картин, вышедших в российский прокат на этой неделе, более 70% оценены как кино для зрителей старше 16 или 18 лет, рассказал гендиректор «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Синема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парка» Сергей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Китин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. Вчера в этой крупнейшей российской сети кинотеатров можно было посмотреть 22 фильма, из них половина промаркирована 16+, еще восемь — как 18+, убедились «Ведомости». Такие «взрослые» маркировки уже получили вполне стандартные голливудские боевики, любимое зрелище подростков, например, «Обитель зла: Возмездие», «Судья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Дредд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», «Медальон», рассказал директор по кинопрокату «Централ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партнершип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» Вадим Верещагин: сами студии-производители оценили их мягче — как PG-13 (по американским правилам допускаются дети старше 13 лет) или R (допускаются только в сопровождении родителей).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Кинотеатры не имеют права продавать билеты и пускать на сеансы детей не соответствующего маркировке возраста, говорит директор департамента кинематографии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Минкульта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Вячеслав Тельнов.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Прежде министерство при выдаче прокатных удостоверений руководствовалось собственным приказом. По нему в фильмах для детей, к примеру, старше 16 лет допускались «частое количество сцен насилия и жестокости» и «сцены употребления наркотиков», но без оправдания таких действий. По новому закону после 16 лет детям можно показывать жестокость и насилие только при отсутствии натуралистических деталей, которые могут вызвать страх и панику, и при обязательном осуждении таких действий и выражении «сочувствия к жертве». Демонстрировать, как употребляются наркотики, вообще запрещено.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Если следовать закону и не пускать подростков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более младшего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возраста на фильмы 16+ и 18+ даже в сопровождении взрослых, то кинотеатры лишатся большого числа зрителей, предупреждает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Китин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. По его словам, около 20% посетителей «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Синема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парка» моложе 16 лет. А есть фильмы, аудитория которых практически исключительно подростки, добавляет директор по маркетингу сети «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Киномакс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» Лариса Матрусенко. К примеру, сага «Сумерки» (продолжение выходит в прокат в ноябре) — прежде всего для девочек 13-15 лет. Если картина получит оценку 16+, то резко потеряет в сборах. Так закон может подхлестнуть пиратство, расстраивается она.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lastRenderedPageBreak/>
        <w:t>«Как мы понимаем закон, ответственность за посещение детей кинотеатров несут родители, — говорит Матрусенко, — а сети должны максимально широко информировать о возрастных ограничениях фильмов». С этим согласен президент профильной ассоциации «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Киноальянс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» Олег Березин.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Новые правила уже привели к тому, что фильмы начали недобирать кассу, говорит гендиректор «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Каро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проката» Алексей Рязанцев: «Происходит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это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прежде всего потому, что “взрослой” маркировки пугаются сами родители, сомневаясь, стоит ли вести на “нехороший” фильм ребенка. С таким количеством фильмов 16+ и 18+ кинотеатры воспринимаются уже чуть ли не как порнографические залы».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Закон написан очень нечетко, говорят руководители кинотеатров и прокатчики. Нет прямой нормы, запрещающей доступ детей несоответствующего возраста на сеанс, не указано, как и кто должен проверять возраст подростков, особенно тех, кому пока не положен паспорт, кто будет следить за соблюдением этих правил кинотеатрами. Формально кинотеатры и прежде не могли пускать детей на взрослые сеансы, но делали это исключительно добровольно, никто за этим не следил, говорят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Китин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и Рязанцев. Теперь за этим будут следить гораздо более строго, уверены они. По Кодексу об административных правонарушениях кинотеатр, который нарушит требования закона, может быть оштрафован на 20 000-50 000 руб. или и вовсе закрыт на срок до 90 суток.</w:t>
      </w:r>
    </w:p>
    <w:p w:rsidR="00BF2397" w:rsidRPr="00BF2397" w:rsidRDefault="00BF2397" w:rsidP="00BF2397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Надзорным органом по соблюдению нового закона </w:t>
      </w:r>
      <w:proofErr w:type="gram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определен</w:t>
      </w:r>
      <w:proofErr w:type="gram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 xml:space="preserve"> </w:t>
      </w:r>
      <w:proofErr w:type="spellStart"/>
      <w:r w:rsidRPr="00BF2397">
        <w:rPr>
          <w:rFonts w:ascii="Trebuchet MS" w:eastAsia="Times New Roman" w:hAnsi="Trebuchet MS" w:cs="Times New Roman"/>
          <w:color w:val="333333"/>
          <w:lang w:eastAsia="ru-RU"/>
        </w:rPr>
        <w:t>Роскомнадзор</w:t>
      </w:r>
      <w:proofErr w:type="spellEnd"/>
      <w:r w:rsidRPr="00BF2397">
        <w:rPr>
          <w:rFonts w:ascii="Trebuchet MS" w:eastAsia="Times New Roman" w:hAnsi="Trebuchet MS" w:cs="Times New Roman"/>
          <w:color w:val="333333"/>
          <w:lang w:eastAsia="ru-RU"/>
        </w:rPr>
        <w:t>. Его представитель не смог ответить на вопрос, будет ли служба теперь следить и за прокатом фильмов.</w:t>
      </w:r>
    </w:p>
    <w:p w:rsidR="00BF2397" w:rsidRPr="00BF2397" w:rsidRDefault="00BF2397" w:rsidP="00BF2397">
      <w:pPr>
        <w:shd w:val="clear" w:color="auto" w:fill="F9F9F9"/>
        <w:spacing w:after="0" w:line="408" w:lineRule="atLeast"/>
        <w:jc w:val="right"/>
        <w:rPr>
          <w:rFonts w:ascii="Trebuchet MS" w:eastAsia="Times New Roman" w:hAnsi="Trebuchet MS" w:cs="Times New Roman"/>
          <w:color w:val="333333"/>
          <w:lang w:eastAsia="ru-RU"/>
        </w:rPr>
      </w:pPr>
      <w:r w:rsidRPr="00BF2397">
        <w:rPr>
          <w:rFonts w:ascii="Trebuchet MS" w:eastAsia="Times New Roman" w:hAnsi="Trebuchet MS" w:cs="Times New Roman"/>
          <w:color w:val="333333"/>
          <w:lang w:eastAsia="ru-RU"/>
        </w:rPr>
        <w:t>(Источник </w:t>
      </w:r>
      <w:hyperlink r:id="rId16" w:history="1">
        <w:r w:rsidRPr="00BF2397">
          <w:rPr>
            <w:rFonts w:ascii="Trebuchet MS" w:eastAsia="Times New Roman" w:hAnsi="Trebuchet MS" w:cs="Times New Roman"/>
            <w:color w:val="095197"/>
            <w:u w:val="single"/>
            <w:lang w:eastAsia="ru-RU"/>
          </w:rPr>
          <w:t>www.vedomosti.ru</w:t>
        </w:r>
      </w:hyperlink>
      <w:r w:rsidRPr="00BF2397">
        <w:rPr>
          <w:rFonts w:ascii="Trebuchet MS" w:eastAsia="Times New Roman" w:hAnsi="Trebuchet MS" w:cs="Times New Roman"/>
          <w:color w:val="333333"/>
          <w:lang w:eastAsia="ru-RU"/>
        </w:rPr>
        <w:t>)</w:t>
      </w:r>
    </w:p>
    <w:p w:rsidR="00DD7A7F" w:rsidRDefault="00DD7A7F"/>
    <w:sectPr w:rsidR="00DD7A7F" w:rsidSect="00BF23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9"/>
    <w:rsid w:val="00106E42"/>
    <w:rsid w:val="00306764"/>
    <w:rsid w:val="00656BEC"/>
    <w:rsid w:val="00754219"/>
    <w:rsid w:val="00987B0D"/>
    <w:rsid w:val="00BF239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hatki.ru/Novosti/Novyiy-put/CHto-eto-za-znachki-12-16-Vopros-otve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ase.garant.ru/1218169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edomosti.ru/companies/news/4140881/v_kinoteatr_po_pasport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ase.garant.ru/1218169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soc.ru/docstore/doc1373.htm" TargetMode="External"/><Relationship Id="rId10" Type="http://schemas.openxmlformats.org/officeDocument/2006/relationships/hyperlink" Target="http://base.garant.ru/12181695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2%EE%E7%F0%E0%F1%F2%ED%E0%FF_%EA%EB%E0%F1%F1%E8%F4%E8%EA%E0%F6%E8%FF_%E8%ED%F4%EE%F0%EC%E0%F6%E8%EE%ED%ED%EE%E9_%EF%F0%EE%E4%F3%EA%F6%E8%E8_%E2_%D0%EE%F1%F1%E8%E8" TargetMode="External"/><Relationship Id="rId14" Type="http://schemas.openxmlformats.org/officeDocument/2006/relationships/hyperlink" Target="http://www.garant.ru/hotlaw/federal/417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2016-04-13T07:07:00Z</cp:lastPrinted>
  <dcterms:created xsi:type="dcterms:W3CDTF">2016-04-13T07:22:00Z</dcterms:created>
  <dcterms:modified xsi:type="dcterms:W3CDTF">2016-04-13T07:22:00Z</dcterms:modified>
</cp:coreProperties>
</file>